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11498"/>
      </w:tblGrid>
      <w:tr w:rsidR="00BD51B4" w14:paraId="43104875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13E86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185F63" w14:textId="22C44F21" w:rsidR="00BD51B4" w:rsidRDefault="00024AA3" w:rsidP="00024AA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>İxrac</w:t>
            </w:r>
            <w:proofErr w:type="spellEnd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>nəzarətinə</w:t>
            </w:r>
            <w:proofErr w:type="spellEnd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>düşən</w:t>
            </w:r>
            <w:proofErr w:type="spellEnd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>Nazirliyinin</w:t>
            </w:r>
            <w:proofErr w:type="spellEnd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>səlahiyyətinə</w:t>
            </w:r>
            <w:proofErr w:type="spellEnd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aid </w:t>
            </w:r>
            <w:proofErr w:type="spellStart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>mallar</w:t>
            </w:r>
            <w:proofErr w:type="spellEnd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>üzrə</w:t>
            </w:r>
            <w:proofErr w:type="spellEnd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>icazənin</w:t>
            </w:r>
            <w:proofErr w:type="spellEnd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24AA3">
              <w:rPr>
                <w:rFonts w:ascii="Arial" w:eastAsia="Times New Roman" w:hAnsi="Arial" w:cs="Arial"/>
                <w:kern w:val="0"/>
                <w14:ligatures w14:val="none"/>
              </w:rPr>
              <w:t>verilməsi</w:t>
            </w:r>
            <w:proofErr w:type="spellEnd"/>
          </w:p>
        </w:tc>
      </w:tr>
      <w:tr w:rsidR="00BD51B4" w14:paraId="0E1FB43A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89521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qurumlar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0182E" w14:textId="77777777" w:rsidR="00024AA3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proofErr w:type="spellEnd"/>
          </w:p>
          <w:p w14:paraId="5E3E1104" w14:textId="3538D64F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Agentliyi</w:t>
            </w:r>
            <w:proofErr w:type="spellEnd"/>
          </w:p>
        </w:tc>
      </w:tr>
      <w:tr w:rsidR="00BD51B4" w14:paraId="61224B13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1CC84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aid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olduğu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təsnifat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FCDAD" w14:textId="77777777" w:rsidR="00BD51B4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Ekologiya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ətraf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mühitdən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istifadə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təbii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sərvətlər</w:t>
            </w:r>
            <w:proofErr w:type="spellEnd"/>
          </w:p>
        </w:tc>
      </w:tr>
      <w:tr w:rsidR="00BD51B4" w14:paraId="30F998EF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700F3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icrasında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iştirak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digər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qurumlar</w:t>
            </w:r>
            <w:proofErr w:type="spellEnd"/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C5D71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Regional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İdarələri</w:t>
            </w:r>
            <w:proofErr w:type="spellEnd"/>
          </w:p>
        </w:tc>
      </w:tr>
      <w:tr w:rsidR="00BD51B4" w:rsidRPr="004C5364" w14:paraId="3B1FA309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CDD57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  <w:p w14:paraId="55744E9C" w14:textId="26BA4154" w:rsidR="00BD51B4" w:rsidRDefault="00BD51B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8A830" w14:textId="1A8FA2A7" w:rsidR="00BD51B4" w:rsidRDefault="00000000">
            <w:pPr>
              <w:numPr>
                <w:ilvl w:val="0"/>
                <w:numId w:val="1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məzmunu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“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İxrac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nəzarəti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9-cu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maddəsi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;</w:t>
            </w:r>
          </w:p>
          <w:p w14:paraId="03591A66" w14:textId="4BBAA72D" w:rsidR="00BD51B4" w:rsidRDefault="00000000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Link: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hyperlink r:id="rId7" w:history="1">
              <w:r w:rsidR="00024AA3" w:rsidRPr="00FD0D39">
                <w:rPr>
                  <w:rStyle w:val="Hyperlink"/>
                </w:rPr>
                <w:t>https://e-qanun.az/framework/5519</w:t>
              </w:r>
            </w:hyperlink>
            <w:r w:rsidR="00024AA3">
              <w:t xml:space="preserve">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  <w:p w14:paraId="3D53EBFC" w14:textId="77777777" w:rsidR="00024AA3" w:rsidRPr="00024AA3" w:rsidRDefault="00024AA3" w:rsidP="00024AA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80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024AA3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Pr="00024AA3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“İxrac nəzarəti haqqında” Azərbaycan Respublikası Qanununun tətbiq edilməsi barədə” Azərbaycan Respublikası Prezidentinin 2004-cü il 29 dekabr tarixli, 167 nömrəli Fərmanı</w:t>
            </w:r>
          </w:p>
          <w:p w14:paraId="328F5DCA" w14:textId="579107D9" w:rsidR="00024AA3" w:rsidRPr="00024AA3" w:rsidRDefault="00024AA3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8F36F8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Link: </w:t>
            </w:r>
            <w:r>
              <w:fldChar w:fldCharType="begin"/>
            </w:r>
            <w:r w:rsidRPr="004C5364">
              <w:rPr>
                <w:lang w:val="az-Latn-AZ"/>
              </w:rPr>
              <w:instrText>HYPERLINK "https://e-qanun.az/framework/5567"</w:instrText>
            </w:r>
            <w:r>
              <w:fldChar w:fldCharType="separate"/>
            </w:r>
            <w:r w:rsidRPr="00FD0D39">
              <w:rPr>
                <w:rStyle w:val="Hyperlink"/>
                <w:lang w:val="az-Latn-AZ"/>
              </w:rPr>
              <w:t>https://e-qanun.az/framework/5567</w:t>
            </w:r>
            <w:r>
              <w:rPr>
                <w:rStyle w:val="Hyperlink"/>
                <w:lang w:val="az-Latn-AZ"/>
              </w:rPr>
              <w:fldChar w:fldCharType="end"/>
            </w:r>
            <w:r>
              <w:rPr>
                <w:lang w:val="az-Latn-AZ"/>
              </w:rPr>
              <w:t xml:space="preserve"> </w:t>
            </w:r>
          </w:p>
          <w:p w14:paraId="5F0213C1" w14:textId="77777777" w:rsidR="00024AA3" w:rsidRPr="00024AA3" w:rsidRDefault="00024AA3" w:rsidP="00024AA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80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024AA3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Pr="00024AA3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Azərbaycan Respublikası Nazirlər Kabinetinin 2005-ci il 15 dekabr tarixli 230 nömrəli qərarı ilə təsdiq edilmiş “İxrac nəzarətinə düşən mallar (işlər, xidmətlər, əqli fəaliyyətin nəticələri) üzrə xüsusi icazənin verilməsi Qaydaları”;</w:t>
            </w:r>
          </w:p>
          <w:p w14:paraId="6DBCCE4B" w14:textId="77777777" w:rsidR="00024AA3" w:rsidRDefault="00024AA3" w:rsidP="00024AA3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8F36F8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Link: </w:t>
            </w:r>
            <w:hyperlink r:id="rId8" w:history="1">
              <w:r w:rsidRPr="00024AA3">
                <w:rPr>
                  <w:rStyle w:val="Hyperlink"/>
                  <w:lang w:val="az-Latn-AZ"/>
                </w:rPr>
                <w:t>https://e-qanun.az/framework/12490</w:t>
              </w:r>
            </w:hyperlink>
            <w:r w:rsidRPr="00024AA3">
              <w:rPr>
                <w:lang w:val="az-Latn-AZ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 </w:t>
            </w:r>
          </w:p>
          <w:p w14:paraId="26B3625D" w14:textId="0C6F5AD3" w:rsidR="00024AA3" w:rsidRPr="008F36F8" w:rsidRDefault="00024AA3" w:rsidP="00024AA3">
            <w:pPr>
              <w:numPr>
                <w:ilvl w:val="0"/>
                <w:numId w:val="3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8F36F8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Pr="00024AA3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“İxrac nəzarətinə düşən malların nomenklaturuna uyğun kodlar üzrə, habelə işlərin, xidmətlərin, əqli fəaliyyətin nəticələrinin Siyahısı”nın təsdiq edilməsi haqqında Azərbaycan Respublikası Nazirlər Kabinetinin 2006-cı il 09 fevral tarixli 42 nömrəli Qərarı</w:t>
            </w:r>
          </w:p>
          <w:p w14:paraId="4AD16220" w14:textId="4275E088" w:rsidR="00024AA3" w:rsidRDefault="00024AA3" w:rsidP="00024AA3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Link:</w:t>
            </w:r>
            <w:r>
              <w:rPr>
                <w:rFonts w:ascii="Arial" w:hAnsi="Arial" w:cs="Arial"/>
              </w:rPr>
              <w:t xml:space="preserve"> </w:t>
            </w:r>
            <w:hyperlink r:id="rId9" w:history="1">
              <w:r w:rsidRPr="00FD0D39">
                <w:rPr>
                  <w:rStyle w:val="Hyperlink"/>
                </w:rPr>
                <w:t>https://e-qanun.az/framework/12161</w:t>
              </w:r>
            </w:hyperlink>
            <w:r>
              <w:t xml:space="preserve">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  <w:p w14:paraId="21E4D993" w14:textId="4B7901A3" w:rsidR="00024AA3" w:rsidRPr="00024AA3" w:rsidRDefault="00024AA3" w:rsidP="00024AA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80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024AA3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Pr="00024AA3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“Lisenziyalar və icazələr haqqında” Azərbaycan Respublikasının Qanununa 3 nömrəli əlavənin (Sahibkarlıq fəaliyyətinə verilən icazələrin siyahısı) 9-cu bəndi</w:t>
            </w:r>
          </w:p>
          <w:p w14:paraId="4A65B6B9" w14:textId="1782D5B4" w:rsidR="00BD51B4" w:rsidRPr="00024AA3" w:rsidRDefault="00024AA3" w:rsidP="00024AA3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8F36F8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Link: </w:t>
            </w:r>
            <w:hyperlink r:id="rId10" w:history="1">
              <w:r w:rsidRPr="00024AA3">
                <w:rPr>
                  <w:rStyle w:val="Hyperlink"/>
                  <w:lang w:val="az-Latn-AZ"/>
                </w:rPr>
                <w:t>https://e-qanun.az/framework/32626</w:t>
              </w:r>
            </w:hyperlink>
            <w:r w:rsidRPr="00024AA3">
              <w:rPr>
                <w:lang w:val="az-Latn-AZ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 </w:t>
            </w:r>
          </w:p>
        </w:tc>
      </w:tr>
      <w:tr w:rsidR="00BD51B4" w14:paraId="5F2FAD7B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E6337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11BD" w14:textId="77777777" w:rsidR="00BD51B4" w:rsidRDefault="00000000">
            <w:pPr>
              <w:pStyle w:val="ListParagraph"/>
              <w:numPr>
                <w:ilvl w:val="0"/>
                <w:numId w:val="7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daşıyıcısında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54427AEB" w14:textId="77777777" w:rsidR="00BD51B4" w:rsidRDefault="00000000">
            <w:pPr>
              <w:pStyle w:val="ListParagraph"/>
              <w:numPr>
                <w:ilvl w:val="0"/>
                <w:numId w:val="7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gəlməklə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daşıyıcısında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15725B92" w14:textId="77777777" w:rsidR="00BD51B4" w:rsidRDefault="00000000">
            <w:pPr>
              <w:pStyle w:val="ListParagraph"/>
              <w:numPr>
                <w:ilvl w:val="0"/>
                <w:numId w:val="7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</w:tc>
      </w:tr>
      <w:tr w:rsidR="00BD51B4" w14:paraId="41B114AE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F1F6D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nəticəsi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proseduru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məlumatlandırma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566FA" w14:textId="77777777" w:rsidR="00BD51B4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Telefon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164C3826" w14:textId="77777777" w:rsidR="00BD51B4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kabinet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0512CD8B" w14:textId="77777777" w:rsidR="00BD51B4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3D6408C4" w14:textId="77777777" w:rsidR="00BD51B4" w:rsidRDefault="00000000">
            <w:pPr>
              <w:pStyle w:val="ListParagraph"/>
              <w:numPr>
                <w:ilvl w:val="0"/>
                <w:numId w:val="9"/>
              </w:numPr>
              <w:tabs>
                <w:tab w:val="left" w:pos="183"/>
                <w:tab w:val="left" w:pos="750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</w:tc>
      </w:tr>
      <w:tr w:rsidR="00BD51B4" w14:paraId="592F607F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2A02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nəticəsi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F5D8C" w14:textId="77777777" w:rsidR="00BD51B4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nəticə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tipi: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Yeni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</w:t>
            </w:r>
            <w:proofErr w:type="spellEnd"/>
          </w:p>
          <w:p w14:paraId="2054C75C" w14:textId="7D66B892" w:rsidR="00BD51B4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İxrac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nəzarətinə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düşən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Nazirliyinin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səlahiyyətinə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aid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mallar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üzrə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icazənin</w:t>
            </w:r>
            <w:proofErr w:type="spellEnd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24AA3" w:rsidRPr="00024AA3">
              <w:rPr>
                <w:rFonts w:ascii="Arial" w:eastAsia="Times New Roman" w:hAnsi="Arial" w:cs="Arial"/>
                <w:kern w:val="0"/>
                <w14:ligatures w14:val="none"/>
              </w:rPr>
              <w:t>verilməsi</w:t>
            </w:r>
            <w:proofErr w:type="spellEnd"/>
          </w:p>
          <w:p w14:paraId="6F70E5DE" w14:textId="77777777" w:rsidR="00BD51B4" w:rsidRDefault="00000000">
            <w:pPr>
              <w:shd w:val="clear" w:color="auto" w:fill="FFFFFF"/>
              <w:spacing w:after="30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Əlavə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 </w:t>
            </w:r>
          </w:p>
        </w:tc>
      </w:tr>
      <w:tr w:rsidR="00BD51B4" w14:paraId="464717EB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5C2E1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Xidmət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istifadəçisi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E3F1" w14:textId="77777777" w:rsidR="00BD51B4" w:rsidRDefault="00000000">
            <w:pPr>
              <w:pStyle w:val="ListParagraph"/>
              <w:numPr>
                <w:ilvl w:val="0"/>
                <w:numId w:val="10"/>
              </w:numPr>
              <w:tabs>
                <w:tab w:val="left" w:pos="41"/>
              </w:tabs>
              <w:spacing w:after="0" w:line="240" w:lineRule="auto"/>
              <w:ind w:left="183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</w:t>
            </w:r>
            <w:proofErr w:type="spellEnd"/>
          </w:p>
          <w:p w14:paraId="337262DA" w14:textId="77777777" w:rsidR="00BD51B4" w:rsidRDefault="00000000">
            <w:pPr>
              <w:pStyle w:val="ListParagraph"/>
              <w:numPr>
                <w:ilvl w:val="0"/>
                <w:numId w:val="10"/>
              </w:numPr>
              <w:tabs>
                <w:tab w:val="left" w:pos="41"/>
              </w:tabs>
              <w:spacing w:after="0" w:line="240" w:lineRule="auto"/>
              <w:ind w:left="183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</w:t>
            </w:r>
            <w:proofErr w:type="spellEnd"/>
          </w:p>
        </w:tc>
      </w:tr>
      <w:tr w:rsidR="00BD51B4" w14:paraId="0CE91B84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D5A3B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Ödənilə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səviyyəsi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B4453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ödənişsizdir</w:t>
            </w:r>
            <w:proofErr w:type="spellEnd"/>
          </w:p>
        </w:tc>
      </w:tr>
      <w:tr w:rsidR="00BD51B4" w14:paraId="503E35D0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5810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dəyərləri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C5819" w14:textId="563D96B5" w:rsidR="00BD51B4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Müddət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4C5364">
              <w:rPr>
                <w:rFonts w:ascii="Arial" w:eastAsia="Times New Roman" w:hAnsi="Arial" w:cs="Arial"/>
                <w:kern w:val="0"/>
                <w14:ligatures w14:val="none"/>
              </w:rPr>
              <w:t xml:space="preserve">7 </w:t>
            </w:r>
            <w:proofErr w:type="spellStart"/>
            <w:r w:rsidR="004C5364">
              <w:rPr>
                <w:rFonts w:ascii="Arial" w:eastAsia="Times New Roman" w:hAnsi="Arial" w:cs="Arial"/>
                <w:kern w:val="0"/>
                <w14:ligatures w14:val="none"/>
              </w:rPr>
              <w:t>iş</w:t>
            </w:r>
            <w:proofErr w:type="spellEnd"/>
            <w:r w:rsidR="004C536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4C5364">
              <w:rPr>
                <w:rFonts w:ascii="Arial" w:eastAsia="Times New Roman" w:hAnsi="Arial" w:cs="Arial"/>
                <w:kern w:val="0"/>
                <w14:ligatures w14:val="none"/>
              </w:rPr>
              <w:t>günü</w:t>
            </w:r>
            <w:proofErr w:type="spellEnd"/>
          </w:p>
          <w:p w14:paraId="04F33268" w14:textId="77777777" w:rsidR="004C5364" w:rsidRDefault="004C5364" w:rsidP="004C53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CE315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Müddətin</w:t>
            </w:r>
            <w:proofErr w:type="spellEnd"/>
            <w:r w:rsidRPr="00CE315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CE315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 w:rsidRPr="00CE315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CE315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əsası</w:t>
            </w:r>
            <w:proofErr w:type="spellEnd"/>
            <w:r w:rsidRPr="00CE315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“</w:t>
            </w:r>
            <w:proofErr w:type="spellStart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>Lisenziya</w:t>
            </w:r>
            <w:proofErr w:type="spellEnd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>icazələr</w:t>
            </w:r>
            <w:proofErr w:type="spellEnd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”</w:t>
            </w:r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 xml:space="preserve"> 1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>-c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u</w:t>
            </w:r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>maddəsi</w:t>
            </w:r>
            <w:proofErr w:type="spellEnd"/>
          </w:p>
          <w:p w14:paraId="03AFA901" w14:textId="7689AD53" w:rsidR="004C5364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hyperlink r:id="rId11" w:history="1">
              <w:r w:rsidR="004C5364" w:rsidRPr="00B35D7F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https://e-qanun.az/framework/32626</w:t>
              </w:r>
            </w:hyperlink>
            <w:r w:rsidR="004C536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5F3C7B57" w14:textId="77777777" w:rsidR="00BD51B4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rüsumu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məbləği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ödənişsizdir</w:t>
            </w:r>
            <w:proofErr w:type="spellEnd"/>
          </w:p>
          <w:p w14:paraId="2E54A4A7" w14:textId="77777777" w:rsidR="00BD51B4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Ödəniş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üsullari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ödənişsizdir</w:t>
            </w:r>
            <w:proofErr w:type="spellEnd"/>
          </w:p>
          <w:p w14:paraId="003D71AA" w14:textId="77777777" w:rsidR="00BD51B4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Ödənişin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ödənişsizdir</w:t>
            </w:r>
            <w:proofErr w:type="spellEnd"/>
          </w:p>
        </w:tc>
      </w:tr>
      <w:tr w:rsidR="00BD51B4" w14:paraId="25A30938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34919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müraciətlərin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qəbulunun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müddəti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838D1" w14:textId="77777777" w:rsidR="00BD51B4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Günlər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Bazar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ertəsi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Cümə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daşıyıcıdatəqdim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müraciətlər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  <w:p w14:paraId="13E8AA22" w14:textId="77777777" w:rsidR="00BD51B4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09:00</w:t>
            </w:r>
          </w:p>
          <w:p w14:paraId="5FD385BC" w14:textId="77777777" w:rsidR="00BD51B4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18:00</w:t>
            </w:r>
          </w:p>
          <w:p w14:paraId="50BE5DA7" w14:textId="77777777" w:rsidR="00BD51B4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13:00</w:t>
            </w:r>
          </w:p>
          <w:p w14:paraId="321BC023" w14:textId="77777777" w:rsidR="00BD51B4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14:00</w:t>
            </w:r>
          </w:p>
          <w:p w14:paraId="6DA6CAD7" w14:textId="77777777" w:rsidR="00BD51B4" w:rsidRDefault="00BD51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32C088ED" w14:textId="77777777" w:rsidR="00BD51B4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Günlər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 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Real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vaxt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rejimi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1F51B874" w14:textId="77777777" w:rsidR="00BD51B4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1D1DF124" w14:textId="77777777" w:rsidR="00BD51B4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20B8B1FF" w14:textId="77777777" w:rsidR="00BD51B4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689134CA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</w:tc>
      </w:tr>
      <w:tr w:rsidR="00BD51B4" w14:paraId="5E9C0C9F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56908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yeri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7E0D" w14:textId="2121B3C7" w:rsidR="001D21F9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1D21F9">
              <w:rPr>
                <w:rFonts w:ascii="Arial" w:eastAsia="Times New Roman" w:hAnsi="Arial" w:cs="Arial"/>
                <w:kern w:val="0"/>
                <w14:ligatures w14:val="none"/>
              </w:rPr>
              <w:t>(</w:t>
            </w:r>
            <w:proofErr w:type="spellStart"/>
            <w:r w:rsidR="001D21F9"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 w:rsidR="001D21F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1D21F9"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 w:rsidR="001D21F9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proofErr w:type="gramStart"/>
            <w:r w:rsidR="001D21F9" w:rsidRPr="008F36F8">
              <w:rPr>
                <w:rFonts w:ascii="Arial" w:eastAsia="Times New Roman" w:hAnsi="Arial" w:cs="Arial"/>
                <w:kern w:val="0"/>
                <w14:ligatures w14:val="none"/>
              </w:rPr>
              <w:t>K.Kazımzadə</w:t>
            </w:r>
            <w:proofErr w:type="spellEnd"/>
            <w:proofErr w:type="gramEnd"/>
            <w:r w:rsidR="001D21F9" w:rsidRPr="008F36F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1D21F9" w:rsidRPr="008F36F8">
              <w:rPr>
                <w:rFonts w:ascii="Arial" w:eastAsia="Times New Roman" w:hAnsi="Arial" w:cs="Arial"/>
                <w:kern w:val="0"/>
                <w14:ligatures w14:val="none"/>
              </w:rPr>
              <w:t>küçəsi</w:t>
            </w:r>
            <w:proofErr w:type="spellEnd"/>
            <w:r w:rsidR="001D21F9" w:rsidRPr="008F36F8">
              <w:rPr>
                <w:rFonts w:ascii="Arial" w:eastAsia="Times New Roman" w:hAnsi="Arial" w:cs="Arial"/>
                <w:kern w:val="0"/>
                <w14:ligatures w14:val="none"/>
              </w:rPr>
              <w:t xml:space="preserve"> 100A</w:t>
            </w:r>
            <w:r w:rsidR="001D21F9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48B4E402" w14:textId="3210042A" w:rsidR="00BD51B4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Agentliyi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Heydər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Əliyev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prospekti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, 10)</w:t>
            </w:r>
          </w:p>
        </w:tc>
      </w:tr>
      <w:tr w:rsidR="00BD51B4" w14:paraId="479865B2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D1F2F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dayandırılması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ondan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edilməsinin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əsasları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7F86" w14:textId="3156E7EA" w:rsidR="00F9781D" w:rsidRPr="00F9781D" w:rsidRDefault="00F9781D" w:rsidP="00F9781D">
            <w:pPr>
              <w:pStyle w:val="NormalWeb"/>
              <w:shd w:val="clear" w:color="auto" w:fill="FFFFFF"/>
              <w:spacing w:before="0" w:beforeAutospacing="0" w:after="0" w:afterAutospacing="0"/>
              <w:ind w:firstLine="38"/>
              <w:jc w:val="both"/>
              <w:rPr>
                <w:rFonts w:ascii="Arial" w:hAnsi="Arial" w:cs="Arial"/>
                <w:color w:val="212529"/>
                <w:spacing w:val="2"/>
                <w:sz w:val="22"/>
                <w:szCs w:val="22"/>
              </w:rPr>
            </w:pPr>
            <w:r w:rsidRPr="00F9781D">
              <w:rPr>
                <w:rFonts w:ascii="Arial" w:hAnsi="Arial" w:cs="Arial"/>
                <w:sz w:val="22"/>
                <w:szCs w:val="22"/>
                <w:lang w:val="az-Latn-AZ"/>
              </w:rPr>
              <w:t xml:space="preserve">Azərbaycan Respublikası Nazirlər Kabinetinin 2005-ci il 15 dekabr tarixli 230 nömrəli qərarı ilə təsdiq edilmiş “İxrac nəzarətinə düşən mallar (işlər, xidmətlər, əqli fəaliyyətin nəticələri) üzrə xüsusi icazənin verilməsi Qaydaları”nın </w:t>
            </w:r>
            <w:r w:rsidRPr="00F9781D"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>2.4-cü bəndinə əsasən icazə verilməsindən aşağıdakı hallarda imtina edilir:</w:t>
            </w:r>
          </w:p>
          <w:p w14:paraId="4415FDD0" w14:textId="5DE124C1" w:rsidR="00F9781D" w:rsidRPr="00F9781D" w:rsidRDefault="00F9781D" w:rsidP="00F9781D">
            <w:pPr>
              <w:pStyle w:val="NormalWeb"/>
              <w:shd w:val="clear" w:color="auto" w:fill="FFFFFF"/>
              <w:spacing w:before="0" w:beforeAutospacing="0" w:after="0" w:afterAutospacing="0"/>
              <w:ind w:firstLine="38"/>
              <w:jc w:val="both"/>
              <w:rPr>
                <w:rFonts w:ascii="Arial" w:hAnsi="Arial" w:cs="Arial"/>
                <w:color w:val="212529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>-</w:t>
            </w:r>
            <w:r w:rsidRPr="00F9781D"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 xml:space="preserve"> icazənin verilməsi Azərbaycan Respublikasının milli təhlükəsizliyinə, siyasi, hərbi və iqtisadi maraqlarına zərər gətirə bildiyi halda;</w:t>
            </w:r>
          </w:p>
          <w:p w14:paraId="1AB6FA81" w14:textId="77DDE153" w:rsidR="00F9781D" w:rsidRPr="00F9781D" w:rsidRDefault="00F9781D" w:rsidP="00F9781D">
            <w:pPr>
              <w:pStyle w:val="NormalWeb"/>
              <w:shd w:val="clear" w:color="auto" w:fill="FFFFFF"/>
              <w:spacing w:before="0" w:beforeAutospacing="0" w:after="0" w:afterAutospacing="0"/>
              <w:ind w:firstLine="38"/>
              <w:jc w:val="both"/>
              <w:rPr>
                <w:rFonts w:ascii="Arial" w:hAnsi="Arial" w:cs="Arial"/>
                <w:color w:val="212529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>-</w:t>
            </w:r>
            <w:r w:rsidRPr="00F9781D"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 xml:space="preserve"> Azərbaycan Respublikasının tərəfdar çıxdığı beynəlxalq müqavilələr üzrə öhdəliklərə riayət olunmaması ehtimalı olduqda;</w:t>
            </w:r>
          </w:p>
          <w:p w14:paraId="78B4F23D" w14:textId="7EAAC3E1" w:rsidR="00F9781D" w:rsidRPr="00F9781D" w:rsidRDefault="00F9781D" w:rsidP="00F9781D">
            <w:pPr>
              <w:pStyle w:val="NormalWeb"/>
              <w:shd w:val="clear" w:color="auto" w:fill="FFFFFF"/>
              <w:spacing w:before="0" w:beforeAutospacing="0" w:after="0" w:afterAutospacing="0"/>
              <w:ind w:firstLine="38"/>
              <w:jc w:val="both"/>
              <w:rPr>
                <w:rFonts w:ascii="Arial" w:hAnsi="Arial" w:cs="Arial"/>
                <w:color w:val="212529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 xml:space="preserve">- </w:t>
            </w:r>
            <w:r w:rsidRPr="00F9781D"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>ixrac nəzarətinə düşən malların (işlərin, xidmətlərin, əqli fəaliyyətin nəticələrinin) ixracına qadağa və ya məhdudiyyət qoyulmuş dövlətlər və son istifadəçilər olduqda;</w:t>
            </w:r>
          </w:p>
          <w:p w14:paraId="50BE0406" w14:textId="6A7506B7" w:rsidR="00F9781D" w:rsidRPr="00F9781D" w:rsidRDefault="00F9781D" w:rsidP="00F9781D">
            <w:pPr>
              <w:pStyle w:val="NormalWeb"/>
              <w:shd w:val="clear" w:color="auto" w:fill="FFFFFF"/>
              <w:spacing w:before="0" w:beforeAutospacing="0" w:after="0" w:afterAutospacing="0"/>
              <w:ind w:firstLine="38"/>
              <w:jc w:val="both"/>
              <w:rPr>
                <w:rFonts w:ascii="Arial" w:hAnsi="Arial" w:cs="Arial"/>
                <w:color w:val="212529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>-</w:t>
            </w:r>
            <w:r w:rsidRPr="00F9781D"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 xml:space="preserve"> təyinat ölkəsi Azərbaycan Respublikasının qarşısında öz öhdəliklərini yerinə yetirmədikdə;</w:t>
            </w:r>
          </w:p>
          <w:p w14:paraId="24AD2962" w14:textId="6D1A09A9" w:rsidR="00F9781D" w:rsidRPr="00F9781D" w:rsidRDefault="00F9781D" w:rsidP="00F9781D">
            <w:pPr>
              <w:pStyle w:val="NormalWeb"/>
              <w:shd w:val="clear" w:color="auto" w:fill="FFFFFF"/>
              <w:spacing w:before="0" w:beforeAutospacing="0" w:after="0" w:afterAutospacing="0"/>
              <w:ind w:firstLine="38"/>
              <w:jc w:val="both"/>
              <w:rPr>
                <w:rFonts w:ascii="Arial" w:hAnsi="Arial" w:cs="Arial"/>
                <w:color w:val="212529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>-</w:t>
            </w:r>
            <w:r w:rsidRPr="00F9781D"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 xml:space="preserve"> Azərbaycan Respublikasının ərazisindən tranzit ərazisi kimi istifadə etməklə, Azərbaycan Respublikasının milli təhlükəsizliyinə toxunan ölkələrin ərazilərinə, habelə əks istiqamətdə malların (işlərin, xidmətlərin, əqli fəaliyyətin nəticələrinin) keçirilməsi ehtimalı olduqda;</w:t>
            </w:r>
          </w:p>
          <w:p w14:paraId="221947DB" w14:textId="3D72E5A1" w:rsidR="00F9781D" w:rsidRPr="00F9781D" w:rsidRDefault="00F9781D" w:rsidP="00F9781D">
            <w:pPr>
              <w:pStyle w:val="NormalWeb"/>
              <w:shd w:val="clear" w:color="auto" w:fill="FFFFFF"/>
              <w:spacing w:before="0" w:beforeAutospacing="0" w:after="0" w:afterAutospacing="0"/>
              <w:ind w:firstLine="38"/>
              <w:jc w:val="both"/>
              <w:rPr>
                <w:rFonts w:ascii="Arial" w:hAnsi="Arial" w:cs="Arial"/>
                <w:color w:val="212529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>-</w:t>
            </w:r>
            <w:r w:rsidRPr="00F9781D"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 xml:space="preserve"> araşdırma və yoxlamalar aparıldıqdan sonra ərizəçi (sifarişçi) tərəfindən doğru olmayan məlumatlar təqdim edildiyi aşkar olunduqda;</w:t>
            </w:r>
          </w:p>
          <w:p w14:paraId="3EE65953" w14:textId="49F694C9" w:rsidR="00F9781D" w:rsidRPr="00F9781D" w:rsidRDefault="00F9781D" w:rsidP="00F9781D">
            <w:pPr>
              <w:pStyle w:val="NormalWeb"/>
              <w:shd w:val="clear" w:color="auto" w:fill="FFFFFF"/>
              <w:spacing w:before="0" w:beforeAutospacing="0" w:after="0" w:afterAutospacing="0"/>
              <w:ind w:firstLine="38"/>
              <w:jc w:val="both"/>
              <w:rPr>
                <w:rFonts w:ascii="Arial" w:hAnsi="Arial" w:cs="Arial"/>
                <w:color w:val="212529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lastRenderedPageBreak/>
              <w:t>-</w:t>
            </w:r>
            <w:r w:rsidRPr="00F9781D"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 xml:space="preserve"> ixrac olunan malların kütləvi qırğın silahlarının yaradılmasında istifadə edilməsi ehtimalı və yaxud təyinat ölkəsinin həmin silahların yaradılmasında və istehsalında marağı olduğu halda;</w:t>
            </w:r>
          </w:p>
          <w:p w14:paraId="25FDAAE8" w14:textId="648C34B0" w:rsidR="00F9781D" w:rsidRPr="00F9781D" w:rsidRDefault="00F9781D" w:rsidP="00F9781D">
            <w:pPr>
              <w:pStyle w:val="NormalWeb"/>
              <w:shd w:val="clear" w:color="auto" w:fill="FFFFFF"/>
              <w:spacing w:before="0" w:beforeAutospacing="0" w:after="0" w:afterAutospacing="0"/>
              <w:ind w:firstLine="38"/>
              <w:jc w:val="both"/>
              <w:rPr>
                <w:rFonts w:ascii="Arial" w:hAnsi="Arial" w:cs="Arial"/>
                <w:color w:val="212529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>-</w:t>
            </w:r>
            <w:r w:rsidRPr="00F9781D"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 xml:space="preserve"> sövdələşmələrdə iştirak edən vasitəçilər tərəfindən ixrac nəzarəti haqqında qanunvericiliyin tələblərinə riayət edilməməsi ehtimalı olduqda və yaxud onların hüquq pozuntuları etmiş şəxslərlə və ya terrorçu təşkilatlarla əlaqə ehtimalı olduqda;</w:t>
            </w:r>
          </w:p>
          <w:p w14:paraId="0F925363" w14:textId="0CB4FD52" w:rsidR="00F9781D" w:rsidRPr="00F9781D" w:rsidRDefault="00F9781D" w:rsidP="00F9781D">
            <w:pPr>
              <w:pStyle w:val="NormalWeb"/>
              <w:shd w:val="clear" w:color="auto" w:fill="FFFFFF"/>
              <w:spacing w:before="0" w:beforeAutospacing="0" w:after="0" w:afterAutospacing="0"/>
              <w:ind w:firstLine="38"/>
              <w:jc w:val="both"/>
              <w:rPr>
                <w:rFonts w:ascii="Arial" w:hAnsi="Arial" w:cs="Arial"/>
                <w:color w:val="212529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>-</w:t>
            </w:r>
            <w:r w:rsidRPr="00F9781D">
              <w:rPr>
                <w:rFonts w:ascii="Arial" w:hAnsi="Arial" w:cs="Arial"/>
                <w:color w:val="212529"/>
                <w:spacing w:val="2"/>
                <w:sz w:val="22"/>
                <w:szCs w:val="22"/>
                <w:lang w:val="az-Latn-AZ"/>
              </w:rPr>
              <w:t xml:space="preserve"> sövdələşmələrdə digər faktlar aşkar edildikdə.</w:t>
            </w:r>
          </w:p>
          <w:p w14:paraId="0F86F602" w14:textId="7E41C507" w:rsidR="0043214D" w:rsidRDefault="00000000" w:rsidP="0043214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göstərilməsindən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istifadəçinin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yenidən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etməsinə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mane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olmur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BD51B4" w14:paraId="063E5B3E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235A1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tələb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sənədlər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onların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təqdimedilmə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044C4" w14:textId="77777777" w:rsidR="00BD51B4" w:rsidRPr="00186F95" w:rsidRDefault="00000000">
            <w:pPr>
              <w:numPr>
                <w:ilvl w:val="1"/>
                <w:numId w:val="11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186F9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186F9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186F9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46B06E5" w14:textId="77777777" w:rsidR="00BD51B4" w:rsidRPr="00186F95" w:rsidRDefault="0000000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</w:p>
          <w:p w14:paraId="38F4440D" w14:textId="77777777" w:rsidR="00BD51B4" w:rsidRPr="00186F95" w:rsidRDefault="0000000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186F9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186F9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186F9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186F9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186F9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DE37DCB" w14:textId="717CE658" w:rsidR="00BD51B4" w:rsidRDefault="0000000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ünvanından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yüklənərək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doldurulur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  <w:r w:rsid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>
              <w:rPr>
                <w:rFonts w:ascii="Arial" w:eastAsia="Times New Roman" w:hAnsi="Arial" w:cs="Arial"/>
                <w:kern w:val="0"/>
                <w14:ligatures w14:val="none"/>
              </w:rPr>
              <w:t>v</w:t>
            </w:r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ə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186F95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6868DDF9" w14:textId="77777777" w:rsidR="00F54105" w:rsidRDefault="00F54105" w:rsidP="00F54105">
            <w:pPr>
              <w:numPr>
                <w:ilvl w:val="1"/>
                <w:numId w:val="17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1A18838F" w14:textId="41F77FD4" w:rsidR="00F54105" w:rsidRPr="00F54105" w:rsidRDefault="00F54105" w:rsidP="00F54105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olduqda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qeydiyyatı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şəhadətnamə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(VÖEN)</w:t>
            </w:r>
            <w:r>
              <w:t xml:space="preserve"> </w:t>
            </w:r>
            <w:proofErr w:type="spellStart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>xüsusi</w:t>
            </w:r>
            <w:proofErr w:type="spellEnd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>icazənin</w:t>
            </w:r>
            <w:proofErr w:type="spellEnd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>alınması</w:t>
            </w:r>
            <w:proofErr w:type="spellEnd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>həyata</w:t>
            </w:r>
            <w:proofErr w:type="spellEnd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>keçirilən</w:t>
            </w:r>
            <w:proofErr w:type="spellEnd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>xarici</w:t>
            </w:r>
            <w:proofErr w:type="spellEnd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>iqtisadi</w:t>
            </w:r>
            <w:proofErr w:type="spellEnd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>əməliyyatın</w:t>
            </w:r>
            <w:proofErr w:type="spellEnd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>növü</w:t>
            </w:r>
            <w:proofErr w:type="spellEnd"/>
            <w:r w:rsidRPr="00F54105">
              <w:rPr>
                <w:rFonts w:ascii="Arial" w:eastAsia="Times New Roman" w:hAnsi="Arial" w:cs="Arial"/>
                <w:kern w:val="0"/>
                <w14:ligatures w14:val="none"/>
              </w:rPr>
              <w:t>;</w:t>
            </w:r>
          </w:p>
          <w:p w14:paraId="397BC038" w14:textId="77777777" w:rsidR="00F54105" w:rsidRDefault="00F54105" w:rsidP="00F54105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B89F1D1" w14:textId="77777777" w:rsidR="00F54105" w:rsidRPr="006F7DAE" w:rsidRDefault="00F54105" w:rsidP="00F54105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</w:t>
            </w:r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7BCFAAF4" w14:textId="77777777" w:rsidR="00F54105" w:rsidRPr="006F7DAE" w:rsidRDefault="00F54105" w:rsidP="00F54105">
            <w:pPr>
              <w:pStyle w:val="ListParagraph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8DE485A" w14:textId="4301B654" w:rsidR="00F54105" w:rsidRPr="006F7DAE" w:rsidRDefault="00F54105" w:rsidP="00F54105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İstifadəçi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yaratmadan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sahibkarlıq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fəaliyyəti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məşğul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olduqda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fərdi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sahibkarın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qeydiyyatı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şəhadətnaməsi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(VÖEN)</w:t>
            </w:r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xüsusi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icazənin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alınması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həyata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keçirilən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xarici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iqtisadi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əməliyyatın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növü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;</w:t>
            </w:r>
          </w:p>
          <w:p w14:paraId="328A8C53" w14:textId="77777777" w:rsidR="00F54105" w:rsidRPr="006F7DAE" w:rsidRDefault="00F54105" w:rsidP="00F54105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E780487" w14:textId="2ADB96D3" w:rsidR="00F54105" w:rsidRPr="006F7DAE" w:rsidRDefault="00F54105" w:rsidP="00F54105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3F6F55AC" w14:textId="77777777" w:rsidR="00F54105" w:rsidRPr="006F7DAE" w:rsidRDefault="00F54105" w:rsidP="00F54105">
            <w:pPr>
              <w:pStyle w:val="ListParagraph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D366B85" w14:textId="77777777" w:rsidR="00F54105" w:rsidRPr="006F7DAE" w:rsidRDefault="00F54105" w:rsidP="00F54105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İstifadəçi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yaratmadan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sahibkarlıq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fəaliyyəti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məşğul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olduqda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şəxsiyyəti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edən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sənəd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xüsusi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icazənin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alınması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həyata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keçirilən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xarici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iqtisadi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əməliyyatın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növü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;</w:t>
            </w:r>
          </w:p>
          <w:p w14:paraId="1BC7A476" w14:textId="77777777" w:rsidR="00F54105" w:rsidRPr="006F7DAE" w:rsidRDefault="00F54105" w:rsidP="00F54105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4FCFFDC" w14:textId="77777777" w:rsidR="00F54105" w:rsidRPr="006F7DAE" w:rsidRDefault="00F54105" w:rsidP="00F54105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6B5D8AC4" w14:textId="77777777" w:rsidR="00BD51B4" w:rsidRPr="006F7DAE" w:rsidRDefault="00000000">
            <w:pPr>
              <w:numPr>
                <w:ilvl w:val="1"/>
                <w:numId w:val="12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1762BFDF" w14:textId="77777777" w:rsidR="00F54105" w:rsidRPr="006F7DAE" w:rsidRDefault="00F54105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Palatino Linotype" w:hAnsi="Palatino Linotype"/>
                <w:spacing w:val="2"/>
                <w:shd w:val="clear" w:color="auto" w:fill="FFFFFF"/>
              </w:rPr>
            </w:pPr>
            <w:proofErr w:type="spellStart"/>
            <w:r w:rsidRPr="006F7DAE">
              <w:rPr>
                <w:rFonts w:ascii="Palatino Linotype" w:hAnsi="Palatino Linotype"/>
                <w:spacing w:val="2"/>
                <w:shd w:val="clear" w:color="auto" w:fill="FFFFFF"/>
              </w:rPr>
              <w:t>Malalan</w:t>
            </w:r>
            <w:proofErr w:type="spellEnd"/>
            <w:r w:rsidRPr="006F7DAE">
              <w:rPr>
                <w:rFonts w:ascii="Palatino Linotype" w:hAnsi="Palatino Linotype"/>
                <w:spacing w:val="2"/>
                <w:shd w:val="clear" w:color="auto" w:fill="FFFFFF"/>
              </w:rPr>
              <w:t xml:space="preserve"> (</w:t>
            </w:r>
            <w:proofErr w:type="spellStart"/>
            <w:r w:rsidRPr="006F7DAE">
              <w:rPr>
                <w:rFonts w:ascii="Palatino Linotype" w:hAnsi="Palatino Linotype"/>
                <w:spacing w:val="2"/>
                <w:shd w:val="clear" w:color="auto" w:fill="FFFFFF"/>
              </w:rPr>
              <w:t>malgöndərən</w:t>
            </w:r>
            <w:proofErr w:type="spellEnd"/>
            <w:r w:rsidRPr="006F7DAE">
              <w:rPr>
                <w:rFonts w:ascii="Palatino Linotype" w:hAnsi="Palatino Linotype"/>
                <w:spacing w:val="2"/>
                <w:shd w:val="clear" w:color="auto" w:fill="FFFFFF"/>
              </w:rPr>
              <w:t xml:space="preserve">) </w:t>
            </w:r>
            <w:proofErr w:type="spellStart"/>
            <w:r w:rsidRPr="006F7DAE">
              <w:rPr>
                <w:rFonts w:ascii="Palatino Linotype" w:hAnsi="Palatino Linotype"/>
                <w:spacing w:val="2"/>
                <w:shd w:val="clear" w:color="auto" w:fill="FFFFFF"/>
              </w:rPr>
              <w:t>və</w:t>
            </w:r>
            <w:proofErr w:type="spellEnd"/>
            <w:r w:rsidRPr="006F7DAE">
              <w:rPr>
                <w:rFonts w:ascii="Palatino Linotype" w:hAnsi="Palatino Linotype"/>
                <w:spacing w:val="2"/>
                <w:shd w:val="clear" w:color="auto" w:fill="FFFFFF"/>
              </w:rPr>
              <w:t xml:space="preserve"> son </w:t>
            </w:r>
            <w:proofErr w:type="spellStart"/>
            <w:r w:rsidRPr="006F7DAE">
              <w:rPr>
                <w:rFonts w:ascii="Palatino Linotype" w:hAnsi="Palatino Linotype"/>
                <w:spacing w:val="2"/>
                <w:shd w:val="clear" w:color="auto" w:fill="FFFFFF"/>
              </w:rPr>
              <w:t>istifadəçi</w:t>
            </w:r>
            <w:proofErr w:type="spellEnd"/>
            <w:r w:rsidRPr="006F7DAE">
              <w:rPr>
                <w:rFonts w:ascii="Palatino Linotype" w:hAnsi="Palatino Linotype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F7DAE">
              <w:rPr>
                <w:rFonts w:ascii="Palatino Linotype" w:hAnsi="Palatino Linotype"/>
                <w:spacing w:val="2"/>
                <w:shd w:val="clear" w:color="auto" w:fill="FFFFFF"/>
              </w:rPr>
              <w:t>haqqında</w:t>
            </w:r>
            <w:proofErr w:type="spellEnd"/>
            <w:r w:rsidRPr="006F7DAE">
              <w:rPr>
                <w:rFonts w:ascii="Palatino Linotype" w:hAnsi="Palatino Linotype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F7DAE">
              <w:rPr>
                <w:rFonts w:ascii="Palatino Linotype" w:hAnsi="Palatino Linotype"/>
                <w:spacing w:val="2"/>
                <w:shd w:val="clear" w:color="auto" w:fill="FFFFFF"/>
              </w:rPr>
              <w:t>məlumat</w:t>
            </w:r>
            <w:proofErr w:type="spellEnd"/>
            <w:r w:rsidRPr="006F7DAE">
              <w:rPr>
                <w:rFonts w:ascii="Palatino Linotype" w:hAnsi="Palatino Linotype"/>
                <w:spacing w:val="2"/>
                <w:shd w:val="clear" w:color="auto" w:fill="FFFFFF"/>
              </w:rPr>
              <w:t>;</w:t>
            </w:r>
          </w:p>
          <w:p w14:paraId="14B7A6EA" w14:textId="7E86E095" w:rsidR="00BD51B4" w:rsidRPr="006F7DAE" w:rsidRDefault="0000000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48B13AE" w14:textId="77777777" w:rsidR="00BD51B4" w:rsidRPr="006F7DAE" w:rsidRDefault="0000000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467EEEA6" w14:textId="77777777" w:rsidR="00BD51B4" w:rsidRPr="006F7DAE" w:rsidRDefault="00000000">
            <w:pPr>
              <w:numPr>
                <w:ilvl w:val="1"/>
                <w:numId w:val="13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182498D4" w14:textId="3A7B7AF9" w:rsidR="00BD51B4" w:rsidRPr="006F7DAE" w:rsidRDefault="00000000" w:rsidP="006F7DAE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="00F54105" w:rsidRPr="006F7DAE">
              <w:rPr>
                <w:rFonts w:ascii="Arial" w:eastAsia="Times New Roman" w:hAnsi="Arial" w:cs="Arial"/>
                <w:kern w:val="0"/>
                <w14:ligatures w14:val="none"/>
              </w:rPr>
              <w:t>Bağlanmış</w:t>
            </w:r>
            <w:proofErr w:type="spellEnd"/>
            <w:r w:rsidR="00F54105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54105" w:rsidRPr="006F7DAE">
              <w:rPr>
                <w:rFonts w:ascii="Arial" w:eastAsia="Times New Roman" w:hAnsi="Arial" w:cs="Arial"/>
                <w:kern w:val="0"/>
                <w14:ligatures w14:val="none"/>
              </w:rPr>
              <w:t>müqavilə</w:t>
            </w:r>
            <w:proofErr w:type="spellEnd"/>
            <w:r w:rsidR="00F54105" w:rsidRPr="006F7DAE">
              <w:rPr>
                <w:rFonts w:ascii="Arial" w:eastAsia="Times New Roman" w:hAnsi="Arial" w:cs="Arial"/>
                <w:kern w:val="0"/>
                <w14:ligatures w14:val="none"/>
              </w:rPr>
              <w:t>;</w:t>
            </w:r>
          </w:p>
          <w:p w14:paraId="4F07C459" w14:textId="77777777" w:rsidR="00BD51B4" w:rsidRPr="006F7DAE" w:rsidRDefault="00000000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7804612C" w14:textId="77777777" w:rsidR="00BD51B4" w:rsidRPr="006F7DAE" w:rsidRDefault="00000000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5B10C2D4" w14:textId="77777777" w:rsidR="00BD51B4" w:rsidRPr="006F7DAE" w:rsidRDefault="00000000">
            <w:pPr>
              <w:numPr>
                <w:ilvl w:val="1"/>
                <w:numId w:val="15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lastRenderedPageBreak/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D0F23F2" w14:textId="78508396" w:rsidR="00BD51B4" w:rsidRPr="006F7DAE" w:rsidRDefault="00000000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="00F54105" w:rsidRPr="006F7DAE">
              <w:rPr>
                <w:rFonts w:ascii="Arial" w:eastAsia="Times New Roman" w:hAnsi="Arial" w:cs="Arial"/>
                <w:kern w:val="0"/>
                <w14:ligatures w14:val="none"/>
              </w:rPr>
              <w:t>Mənşə</w:t>
            </w:r>
            <w:proofErr w:type="spellEnd"/>
            <w:r w:rsidR="00F54105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54105" w:rsidRPr="006F7DAE">
              <w:rPr>
                <w:rFonts w:ascii="Arial" w:eastAsia="Times New Roman" w:hAnsi="Arial" w:cs="Arial"/>
                <w:kern w:val="0"/>
                <w14:ligatures w14:val="none"/>
              </w:rPr>
              <w:t>sertifikatı</w:t>
            </w:r>
            <w:proofErr w:type="spellEnd"/>
            <w:r w:rsidR="00F54105" w:rsidRPr="006F7DAE">
              <w:rPr>
                <w:rFonts w:ascii="Arial" w:eastAsia="Times New Roman" w:hAnsi="Arial" w:cs="Arial"/>
                <w:kern w:val="0"/>
                <w14:ligatures w14:val="none"/>
              </w:rPr>
              <w:t>;</w:t>
            </w:r>
          </w:p>
          <w:p w14:paraId="38E2C817" w14:textId="77777777" w:rsidR="00BD51B4" w:rsidRPr="006F7DAE" w:rsidRDefault="00000000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F22F7A3" w14:textId="77777777" w:rsidR="00BD51B4" w:rsidRPr="006F7DAE" w:rsidRDefault="00000000">
            <w:pPr>
              <w:tabs>
                <w:tab w:val="left" w:pos="8688"/>
                <w:tab w:val="left" w:pos="9113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2B832DE3" w14:textId="77777777" w:rsidR="00BD51B4" w:rsidRPr="006F7DAE" w:rsidRDefault="00000000">
            <w:pPr>
              <w:pStyle w:val="ListParagraph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284391A" w14:textId="4C23BC41" w:rsidR="00BD51B4" w:rsidRPr="006F7DAE" w:rsidRDefault="00000000" w:rsidP="006F7DAE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Malların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işlərin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xidmətlərin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əqli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fəaliyyətin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nəticələrinin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kateqoriyalarından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asılı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olaraq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Nazirlər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Kabinetinin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2005-ci il 15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dekabr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230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qərarı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“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İxrac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nəzarətinə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düşən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mallar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işlər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xidmətlər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əqli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fəaliyyətin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nəticələri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üzrə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xüsusi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icazənin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verilməsi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Qaydalarının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2.2-ci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bəndinə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müəyyənləşdirilmiş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əlavə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sənədlər</w:t>
            </w:r>
            <w:proofErr w:type="spellEnd"/>
            <w:r w:rsidR="006F7DAE" w:rsidRPr="006F7DAE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  <w:p w14:paraId="058F79E8" w14:textId="77777777" w:rsidR="00BD51B4" w:rsidRPr="006F7DAE" w:rsidRDefault="00000000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6F7DA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A7D5BFB" w14:textId="58D9E0C9" w:rsidR="00BD51B4" w:rsidRPr="006F7DAE" w:rsidRDefault="00000000" w:rsidP="006F7DAE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color w:val="FF0000"/>
                <w:kern w:val="0"/>
                <w14:ligatures w14:val="none"/>
              </w:rPr>
            </w:pPr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6F7DAE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</w:tc>
      </w:tr>
      <w:tr w:rsidR="00BD51B4" w14:paraId="357932AD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F0FB3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İnzibati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prosedurlar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A0605" w14:textId="77777777" w:rsidR="00BD51B4" w:rsidRPr="0043214D" w:rsidRDefault="00000000">
            <w:pPr>
              <w:numPr>
                <w:ilvl w:val="0"/>
                <w:numId w:val="18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İstifadəçilər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xidmətdən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istifadə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etmək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üzərində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tərtib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göstərilmə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rəsmi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informasiya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ehtiyatına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hyperlink r:id="rId12" w:history="1">
              <w:r w:rsidRPr="0043214D">
                <w:rPr>
                  <w:rStyle w:val="Hyperlink"/>
                  <w:rFonts w:ascii="Arial" w:eastAsia="Times New Roman" w:hAnsi="Arial" w:cs="Arial"/>
                  <w:color w:val="auto"/>
                  <w:kern w:val="0"/>
                  <w14:ligatures w14:val="none"/>
                </w:rPr>
                <w:t>https://eis.eco.gov.az</w:t>
              </w:r>
            </w:hyperlink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edə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31D5A5F0" w14:textId="5BBBDB38" w:rsidR="00BD51B4" w:rsidRPr="0043214D" w:rsidRDefault="00000000">
            <w:pPr>
              <w:numPr>
                <w:ilvl w:val="0"/>
                <w:numId w:val="18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edildikdən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sonra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Prezidentinin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2003-cü il 27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sentyabr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935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Fərmanı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orqanlarında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mülkiyyətində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paylarının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səhmlərinin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nəzarət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zərfi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dövlətə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məxsus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şəxslərdə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büdcə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təşkilatlarında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kargüzarlığın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aparılmasına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Təlimat"a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uyğun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olaraq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qeydiyyata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alınır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baxılması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385D00" w:rsidRPr="0043214D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="00385D00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385D00" w:rsidRPr="0043214D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="00385D00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385D00" w:rsidRPr="0043214D"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 w:rsidR="00385D00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385D00" w:rsidRPr="0043214D">
              <w:rPr>
                <w:rFonts w:ascii="Arial" w:eastAsia="Times New Roman" w:hAnsi="Arial" w:cs="Arial"/>
                <w:kern w:val="0"/>
                <w14:ligatures w14:val="none"/>
              </w:rPr>
              <w:t>Agentliyinin</w:t>
            </w:r>
            <w:proofErr w:type="spellEnd"/>
            <w:r w:rsidR="00385D00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aidiyyəti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mütəxəssislər</w:t>
            </w:r>
            <w:r w:rsidR="00385D00" w:rsidRPr="0043214D">
              <w:rPr>
                <w:rFonts w:ascii="Arial" w:eastAsia="Times New Roman" w:hAnsi="Arial" w:cs="Arial"/>
                <w:kern w:val="0"/>
                <w14:ligatures w14:val="none"/>
              </w:rPr>
              <w:t>inə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yönləndirilir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6C4BC3E6" w14:textId="77777777" w:rsidR="00BD51B4" w:rsidRPr="0043214D" w:rsidRDefault="00000000">
            <w:pPr>
              <w:numPr>
                <w:ilvl w:val="0"/>
                <w:numId w:val="18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sənədlərdə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çatışmazlıqlar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aşkar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ərizəçiyə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5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gündən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gec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olmayaraq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sənədlərdə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çatışmazlıqlar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konkret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göstərilməklə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yazılı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məlumat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verilir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Ərizəçi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etdiyi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sənədlərdəki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çatışmazlıqları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aradan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qaldırdıqdan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sənədləri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təkrar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etdikdən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sonra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onlara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5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baxılır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7CD0222A" w14:textId="77777777" w:rsidR="00385D00" w:rsidRPr="0043214D" w:rsidRDefault="00000000" w:rsidP="006368BE">
            <w:pPr>
              <w:numPr>
                <w:ilvl w:val="0"/>
                <w:numId w:val="18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sənədlərdə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çatışmazlıqlar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əsas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1</w:t>
            </w:r>
            <w:r w:rsidR="00385D00" w:rsidRPr="0043214D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icazə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rəsmiləşdirilərək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istifadəçiyə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olunur</w:t>
            </w:r>
            <w:proofErr w:type="spellEnd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  <w:p w14:paraId="76A866B5" w14:textId="7D0F2DEE" w:rsidR="00BD51B4" w:rsidRPr="0043214D" w:rsidRDefault="00385D00" w:rsidP="0043214D">
            <w:pPr>
              <w:numPr>
                <w:ilvl w:val="0"/>
                <w:numId w:val="18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color w:val="FF0000"/>
                <w:kern w:val="0"/>
                <w14:ligatures w14:val="none"/>
              </w:rPr>
            </w:pPr>
            <w:proofErr w:type="spellStart"/>
            <w:r w:rsidRPr="0043214D">
              <w:rPr>
                <w:rFonts w:ascii="Arial" w:eastAsia="Times New Roman" w:hAnsi="Arial" w:cs="Arial"/>
                <w:kern w:val="0"/>
                <w14:ligatures w14:val="none"/>
              </w:rPr>
              <w:t>İ</w:t>
            </w:r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>cazə</w:t>
            </w:r>
            <w:proofErr w:type="spellEnd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>verilməsindən</w:t>
            </w:r>
            <w:proofErr w:type="spellEnd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>barədə</w:t>
            </w:r>
            <w:proofErr w:type="spellEnd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>onlara</w:t>
            </w:r>
            <w:proofErr w:type="spellEnd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>imtinanın</w:t>
            </w:r>
            <w:proofErr w:type="spellEnd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>səbəbləri</w:t>
            </w:r>
            <w:proofErr w:type="spellEnd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>göstərilməklə</w:t>
            </w:r>
            <w:proofErr w:type="spellEnd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, 10 </w:t>
            </w:r>
            <w:proofErr w:type="spellStart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>yazılı</w:t>
            </w:r>
            <w:proofErr w:type="spellEnd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>məlumat</w:t>
            </w:r>
            <w:proofErr w:type="spellEnd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>verilir</w:t>
            </w:r>
            <w:proofErr w:type="spellEnd"/>
            <w:r w:rsidR="00F9781D" w:rsidRPr="0043214D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BD51B4" w14:paraId="16B619F2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9F9AF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Xidmətlərdən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zamanı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yaranan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mübahisələrin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məhkəməyəqədər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məhkəmədənkənar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həlli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imkanları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C5216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rəyin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verilməsinə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qərarlardan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vəzifəli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hərəkətlərindən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71-72-ci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maddələrinə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yuxarı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səlahiyyətli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orqana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qaydada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74-cü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uyğun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olmalıdır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78-ci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 ay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baxılır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mahiyyəti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üzrə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Müəyyən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müddət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ərzində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edilmədikdə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qərarla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razılaşmadıqda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məhkəməyə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BD51B4" w14:paraId="3F76CE9B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0771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sistemləri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07289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Avtomatlaşdırılmış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Vergi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İnformasiya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Sistemi</w:t>
            </w:r>
            <w:proofErr w:type="spellEnd"/>
          </w:p>
        </w:tc>
      </w:tr>
      <w:tr w:rsidR="00BD51B4" w14:paraId="08119DC3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EC2C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fərdi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sistemləri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121FD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Giriş-çıxış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qeydiyyat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idarələrarası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avtomatlaşdırılmış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məlumat-axtarış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sistemi</w:t>
            </w:r>
            <w:proofErr w:type="spellEnd"/>
          </w:p>
        </w:tc>
      </w:tr>
      <w:tr w:rsidR="00BD51B4" w14:paraId="3725B0A9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DF3D2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Elektronlaşma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F78B0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Qismən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elektronlaşdırılıb</w:t>
            </w:r>
            <w:proofErr w:type="spellEnd"/>
          </w:p>
        </w:tc>
      </w:tr>
      <w:tr w:rsidR="00BD51B4" w14:paraId="7F1052DC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70A21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Avtomatlaşma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C5973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Qismən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avtomatlaşdırılıb</w:t>
            </w:r>
            <w:proofErr w:type="spellEnd"/>
          </w:p>
        </w:tc>
      </w:tr>
      <w:tr w:rsidR="00BD51B4" w14:paraId="7FEA2823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CA11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Avtomatlaşma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mərhələsi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FC9AA" w14:textId="77777777" w:rsidR="00BD51B4" w:rsidRDefault="00000000">
            <w:pPr>
              <w:pStyle w:val="ListParagraph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57885047" w14:textId="77777777" w:rsidR="00BD51B4" w:rsidRDefault="00000000">
            <w:pPr>
              <w:pStyle w:val="ListParagraph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nömrələnməsi</w:t>
            </w:r>
            <w:proofErr w:type="spellEnd"/>
          </w:p>
          <w:p w14:paraId="237CA59C" w14:textId="77777777" w:rsidR="00BD51B4" w:rsidRDefault="00000000">
            <w:pPr>
              <w:pStyle w:val="ListParagraph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</w:tc>
      </w:tr>
      <w:tr w:rsidR="00BD51B4" w14:paraId="345033E8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2B815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CD0B9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https://eis.eco.gov.az/</w:t>
            </w:r>
          </w:p>
        </w:tc>
      </w:tr>
      <w:tr w:rsidR="00BD51B4" w14:paraId="5015C875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417F0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Tip: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FEB1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G2B</w:t>
            </w:r>
          </w:p>
        </w:tc>
      </w:tr>
      <w:tr w:rsidR="00BD51B4" w14:paraId="5699173F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80984" w14:textId="77777777" w:rsidR="00BD51B4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20511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interaktiv</w:t>
            </w:r>
            <w:proofErr w:type="spellEnd"/>
          </w:p>
        </w:tc>
      </w:tr>
      <w:tr w:rsidR="00BD51B4" w14:paraId="0CF40361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9CF5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mərhələsi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B515F" w14:textId="77777777" w:rsidR="00BD51B4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4C0D98B4" w14:textId="77777777" w:rsidR="00BD51B4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icrası</w:t>
            </w:r>
            <w:proofErr w:type="spellEnd"/>
          </w:p>
          <w:p w14:paraId="40A82082" w14:textId="77777777" w:rsidR="00BD51B4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</w:tc>
      </w:tr>
      <w:tr w:rsidR="00BD51B4" w14:paraId="6D5923A8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6626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siyahısına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daxil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8557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Daxil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edilib</w:t>
            </w:r>
            <w:proofErr w:type="spellEnd"/>
          </w:p>
        </w:tc>
      </w:tr>
      <w:tr w:rsidR="00BD51B4" w14:paraId="51525EE5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E80F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Növ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83D05" w14:textId="77777777" w:rsidR="00BD51B4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</w:p>
          <w:p w14:paraId="5919E426" w14:textId="77777777" w:rsidR="00BD51B4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Ənənəvi</w:t>
            </w:r>
            <w:proofErr w:type="spellEnd"/>
          </w:p>
        </w:tc>
      </w:tr>
      <w:tr w:rsidR="00BD51B4" w14:paraId="46795385" w14:textId="77777777">
        <w:trPr>
          <w:trHeight w:val="144"/>
        </w:trPr>
        <w:tc>
          <w:tcPr>
            <w:tcW w:w="16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F4FE8" w14:textId="77777777" w:rsidR="00BD51B4" w:rsidRDefault="00000000">
            <w:pPr>
              <w:shd w:val="clear" w:color="auto" w:fill="FBFBFB"/>
              <w:spacing w:after="0" w:line="240" w:lineRule="auto"/>
              <w:jc w:val="center"/>
              <w:textAlignment w:val="baseline"/>
              <w:outlineLvl w:val="1"/>
              <w:rPr>
                <w:rFonts w:ascii="Arial" w:eastAsia="Times New Roman" w:hAnsi="Arial" w:cs="Arial"/>
                <w:spacing w:val="-23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Nazirliyi</w:t>
            </w:r>
            <w:proofErr w:type="spellEnd"/>
          </w:p>
        </w:tc>
      </w:tr>
      <w:tr w:rsidR="00BD51B4" w14:paraId="38030FB2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5DFCC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75DB8" w14:textId="61C5025E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AZ1073,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proofErr w:type="gramStart"/>
            <w:r w:rsidR="008F36F8" w:rsidRPr="008F36F8">
              <w:rPr>
                <w:rFonts w:ascii="Arial" w:eastAsia="Times New Roman" w:hAnsi="Arial" w:cs="Arial"/>
                <w:kern w:val="0"/>
                <w14:ligatures w14:val="none"/>
              </w:rPr>
              <w:t>K.Kazımzadə</w:t>
            </w:r>
            <w:proofErr w:type="spellEnd"/>
            <w:proofErr w:type="gramEnd"/>
            <w:r w:rsidR="008F36F8" w:rsidRPr="008F36F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8F36F8" w:rsidRPr="008F36F8">
              <w:rPr>
                <w:rFonts w:ascii="Arial" w:eastAsia="Times New Roman" w:hAnsi="Arial" w:cs="Arial"/>
                <w:kern w:val="0"/>
                <w14:ligatures w14:val="none"/>
              </w:rPr>
              <w:t>küçəsi</w:t>
            </w:r>
            <w:proofErr w:type="spellEnd"/>
            <w:r w:rsidR="008F36F8" w:rsidRPr="008F36F8">
              <w:rPr>
                <w:rFonts w:ascii="Arial" w:eastAsia="Times New Roman" w:hAnsi="Arial" w:cs="Arial"/>
                <w:kern w:val="0"/>
                <w14:ligatures w14:val="none"/>
              </w:rPr>
              <w:t xml:space="preserve"> 100A</w:t>
            </w:r>
          </w:p>
        </w:tc>
      </w:tr>
      <w:tr w:rsidR="00BD51B4" w14:paraId="5B482937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EDD0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Telefon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92FB6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(012) 538-04-81, (012) 538-85-08</w:t>
            </w:r>
          </w:p>
        </w:tc>
      </w:tr>
      <w:tr w:rsidR="00BD51B4" w14:paraId="5593E819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2037C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Fax: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CAA74" w14:textId="77777777" w:rsidR="00BD51B4" w:rsidRDefault="00000000">
            <w:pPr>
              <w:tabs>
                <w:tab w:val="left" w:pos="1172"/>
              </w:tabs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(012) 492-59-07</w:t>
            </w:r>
          </w:p>
        </w:tc>
      </w:tr>
      <w:tr w:rsidR="00BD51B4" w14:paraId="7752CE4B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FD9F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D7DDF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info@eco.gov.az</w:t>
            </w:r>
          </w:p>
        </w:tc>
      </w:tr>
      <w:tr w:rsidR="00BD51B4" w14:paraId="59617886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0FDDF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Rəsmi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ehtiyatının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19C6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hyperlink r:id="rId13" w:tgtFrame="_blank" w:history="1">
              <w:r>
                <w:rPr>
                  <w:rFonts w:ascii="Arial" w:eastAsia="Times New Roman" w:hAnsi="Arial" w:cs="Arial"/>
                  <w:kern w:val="0"/>
                  <w14:ligatures w14:val="none"/>
                </w:rPr>
                <w:t>http://www.eco.gov.az/</w:t>
              </w:r>
            </w:hyperlink>
          </w:p>
        </w:tc>
      </w:tr>
      <w:tr w:rsidR="00BD51B4" w14:paraId="3F22FCC9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A458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VÖEN: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27A85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1300032591</w:t>
            </w:r>
          </w:p>
        </w:tc>
      </w:tr>
      <w:tr w:rsidR="00BD51B4" w14:paraId="3E38F8B5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874E6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İş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qrafiki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orqan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tərəfindən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zəruri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hesab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digər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97924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istisna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olmaqla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həftənin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1- 5-ci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</w:p>
          <w:p w14:paraId="60692EE5" w14:textId="77777777" w:rsidR="00BD51B4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09:00-dan 18:00-dək.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Fasilə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13:00-14:00-dək.</w:t>
            </w:r>
          </w:p>
        </w:tc>
      </w:tr>
    </w:tbl>
    <w:p w14:paraId="2AAA18B6" w14:textId="77777777" w:rsidR="00BD51B4" w:rsidRDefault="00BD51B4"/>
    <w:sectPr w:rsidR="00BD51B4">
      <w:pgSz w:w="16838" w:h="11906" w:orient="landscape"/>
      <w:pgMar w:top="397" w:right="397" w:bottom="39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434EA" w14:textId="77777777" w:rsidR="005E59BA" w:rsidRDefault="005E59BA">
      <w:pPr>
        <w:spacing w:line="240" w:lineRule="auto"/>
      </w:pPr>
      <w:r>
        <w:separator/>
      </w:r>
    </w:p>
  </w:endnote>
  <w:endnote w:type="continuationSeparator" w:id="0">
    <w:p w14:paraId="131152F5" w14:textId="77777777" w:rsidR="005E59BA" w:rsidRDefault="005E5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C9B7E" w14:textId="77777777" w:rsidR="005E59BA" w:rsidRDefault="005E59BA">
      <w:pPr>
        <w:spacing w:after="0"/>
      </w:pPr>
      <w:r>
        <w:separator/>
      </w:r>
    </w:p>
  </w:footnote>
  <w:footnote w:type="continuationSeparator" w:id="0">
    <w:p w14:paraId="3ED731D8" w14:textId="77777777" w:rsidR="005E59BA" w:rsidRDefault="005E59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6DD6"/>
    <w:multiLevelType w:val="multilevel"/>
    <w:tmpl w:val="02E66D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E0B39"/>
    <w:multiLevelType w:val="multilevel"/>
    <w:tmpl w:val="087E0B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16166"/>
    <w:multiLevelType w:val="multilevel"/>
    <w:tmpl w:val="0EA161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A5AC1"/>
    <w:multiLevelType w:val="multilevel"/>
    <w:tmpl w:val="10BA5A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1627F"/>
    <w:multiLevelType w:val="multilevel"/>
    <w:tmpl w:val="1C21627F"/>
    <w:lvl w:ilvl="0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5" w15:restartNumberingAfterBreak="0">
    <w:nsid w:val="1C841EB1"/>
    <w:multiLevelType w:val="multilevel"/>
    <w:tmpl w:val="1C841E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01D26"/>
    <w:multiLevelType w:val="multilevel"/>
    <w:tmpl w:val="27801D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E0C22"/>
    <w:multiLevelType w:val="multilevel"/>
    <w:tmpl w:val="2AAE0C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A76B1"/>
    <w:multiLevelType w:val="multilevel"/>
    <w:tmpl w:val="39AA76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2">
      <w:start w:val="5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52214"/>
    <w:multiLevelType w:val="multilevel"/>
    <w:tmpl w:val="39F522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91034"/>
    <w:multiLevelType w:val="multilevel"/>
    <w:tmpl w:val="3A6910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20CBA"/>
    <w:multiLevelType w:val="multilevel"/>
    <w:tmpl w:val="46920C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2E24C1"/>
    <w:multiLevelType w:val="multilevel"/>
    <w:tmpl w:val="542E24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1D6F9E"/>
    <w:multiLevelType w:val="multilevel"/>
    <w:tmpl w:val="6F1D6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F2DB4"/>
    <w:multiLevelType w:val="multilevel"/>
    <w:tmpl w:val="6F2F2DB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C52062"/>
    <w:multiLevelType w:val="multilevel"/>
    <w:tmpl w:val="6FC520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AA692D"/>
    <w:multiLevelType w:val="multilevel"/>
    <w:tmpl w:val="C92408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trike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5F55DD"/>
    <w:multiLevelType w:val="multilevel"/>
    <w:tmpl w:val="735F55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D2235"/>
    <w:multiLevelType w:val="multilevel"/>
    <w:tmpl w:val="787D22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F5698"/>
    <w:multiLevelType w:val="multilevel"/>
    <w:tmpl w:val="7AAF56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74336F"/>
    <w:multiLevelType w:val="hybridMultilevel"/>
    <w:tmpl w:val="E948EC56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num w:numId="1" w16cid:durableId="224805923">
    <w:abstractNumId w:val="6"/>
  </w:num>
  <w:num w:numId="2" w16cid:durableId="1402829191">
    <w:abstractNumId w:val="5"/>
  </w:num>
  <w:num w:numId="3" w16cid:durableId="1757551616">
    <w:abstractNumId w:val="0"/>
  </w:num>
  <w:num w:numId="4" w16cid:durableId="1275598537">
    <w:abstractNumId w:val="11"/>
  </w:num>
  <w:num w:numId="5" w16cid:durableId="1051274072">
    <w:abstractNumId w:val="15"/>
  </w:num>
  <w:num w:numId="6" w16cid:durableId="505049437">
    <w:abstractNumId w:val="19"/>
  </w:num>
  <w:num w:numId="7" w16cid:durableId="2007438911">
    <w:abstractNumId w:val="8"/>
  </w:num>
  <w:num w:numId="8" w16cid:durableId="749233955">
    <w:abstractNumId w:val="14"/>
  </w:num>
  <w:num w:numId="9" w16cid:durableId="2104648693">
    <w:abstractNumId w:val="18"/>
  </w:num>
  <w:num w:numId="10" w16cid:durableId="81921346">
    <w:abstractNumId w:val="17"/>
  </w:num>
  <w:num w:numId="11" w16cid:durableId="1644430180">
    <w:abstractNumId w:val="9"/>
  </w:num>
  <w:num w:numId="12" w16cid:durableId="813058882">
    <w:abstractNumId w:val="2"/>
  </w:num>
  <w:num w:numId="13" w16cid:durableId="651716045">
    <w:abstractNumId w:val="7"/>
  </w:num>
  <w:num w:numId="14" w16cid:durableId="1565721598">
    <w:abstractNumId w:val="1"/>
  </w:num>
  <w:num w:numId="15" w16cid:durableId="1472625800">
    <w:abstractNumId w:val="12"/>
  </w:num>
  <w:num w:numId="16" w16cid:durableId="1498571956">
    <w:abstractNumId w:val="4"/>
  </w:num>
  <w:num w:numId="17" w16cid:durableId="227156851">
    <w:abstractNumId w:val="10"/>
  </w:num>
  <w:num w:numId="18" w16cid:durableId="1216744412">
    <w:abstractNumId w:val="16"/>
  </w:num>
  <w:num w:numId="19" w16cid:durableId="2030908303">
    <w:abstractNumId w:val="13"/>
  </w:num>
  <w:num w:numId="20" w16cid:durableId="1828979478">
    <w:abstractNumId w:val="3"/>
  </w:num>
  <w:num w:numId="21" w16cid:durableId="19647281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16"/>
    <w:rsid w:val="00024AA3"/>
    <w:rsid w:val="00082194"/>
    <w:rsid w:val="0014047D"/>
    <w:rsid w:val="001729DC"/>
    <w:rsid w:val="00186F95"/>
    <w:rsid w:val="001D21F9"/>
    <w:rsid w:val="00212796"/>
    <w:rsid w:val="00231422"/>
    <w:rsid w:val="00295041"/>
    <w:rsid w:val="002E677F"/>
    <w:rsid w:val="00385D00"/>
    <w:rsid w:val="003D2014"/>
    <w:rsid w:val="003F23AB"/>
    <w:rsid w:val="00400738"/>
    <w:rsid w:val="00415216"/>
    <w:rsid w:val="0042555B"/>
    <w:rsid w:val="0043214D"/>
    <w:rsid w:val="00480A21"/>
    <w:rsid w:val="0049393D"/>
    <w:rsid w:val="004C5364"/>
    <w:rsid w:val="00577545"/>
    <w:rsid w:val="005E59BA"/>
    <w:rsid w:val="006415A8"/>
    <w:rsid w:val="006B00AC"/>
    <w:rsid w:val="006D5015"/>
    <w:rsid w:val="006F7DAE"/>
    <w:rsid w:val="00791650"/>
    <w:rsid w:val="007D1419"/>
    <w:rsid w:val="007F6BA5"/>
    <w:rsid w:val="0081339F"/>
    <w:rsid w:val="008E1392"/>
    <w:rsid w:val="008F36F8"/>
    <w:rsid w:val="00921BCE"/>
    <w:rsid w:val="00925976"/>
    <w:rsid w:val="009D1165"/>
    <w:rsid w:val="00AB59EA"/>
    <w:rsid w:val="00B30B9F"/>
    <w:rsid w:val="00BB795B"/>
    <w:rsid w:val="00BD51B4"/>
    <w:rsid w:val="00C53877"/>
    <w:rsid w:val="00D125E6"/>
    <w:rsid w:val="00D25BAC"/>
    <w:rsid w:val="00D66B63"/>
    <w:rsid w:val="00D97323"/>
    <w:rsid w:val="00DD1F32"/>
    <w:rsid w:val="00E649C3"/>
    <w:rsid w:val="00E916BD"/>
    <w:rsid w:val="00F54105"/>
    <w:rsid w:val="00F9781D"/>
    <w:rsid w:val="26056C68"/>
    <w:rsid w:val="2BF30D68"/>
    <w:rsid w:val="3D5D02F6"/>
    <w:rsid w:val="410B66AC"/>
    <w:rsid w:val="6BC576EF"/>
    <w:rsid w:val="7B7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3D1C"/>
  <w15:docId w15:val="{78F4DE62-FDB1-40EA-92FF-41038D94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AA3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4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qanun.az/framework/12490" TargetMode="External"/><Relationship Id="rId13" Type="http://schemas.openxmlformats.org/officeDocument/2006/relationships/hyperlink" Target="http://www.eco.gov.a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qanun.az/framework/5519" TargetMode="External"/><Relationship Id="rId12" Type="http://schemas.openxmlformats.org/officeDocument/2006/relationships/hyperlink" Target="https://eis.eco.gov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qanun.az/framework/3262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-qanun.az/framework/32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qanun.az/framework/121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 Ədilov</dc:creator>
  <cp:lastModifiedBy>Rahim Soltanoglu</cp:lastModifiedBy>
  <cp:revision>2</cp:revision>
  <dcterms:created xsi:type="dcterms:W3CDTF">2024-08-09T07:23:00Z</dcterms:created>
  <dcterms:modified xsi:type="dcterms:W3CDTF">2024-08-09T07:23:00Z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40649EE838684669BC5ED099E4EBBA78_12</vt:lpwstr>
  </property>
</Properties>
</file>